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6C0" w:rsidRDefault="007476C0" w:rsidP="00784DCE">
      <w:pPr>
        <w:spacing w:after="0" w:line="240" w:lineRule="auto"/>
        <w:ind w:firstLine="10773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Šilutės Žibų pradinės mokyklos</w:t>
      </w:r>
    </w:p>
    <w:p w:rsidR="007476C0" w:rsidRDefault="007476C0" w:rsidP="00784DCE">
      <w:pPr>
        <w:spacing w:after="0" w:line="240" w:lineRule="auto"/>
        <w:ind w:firstLine="10773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susidarančių su pirmosios pagalbos</w:t>
      </w:r>
    </w:p>
    <w:p w:rsidR="007476C0" w:rsidRDefault="007476C0" w:rsidP="00784DCE">
      <w:pPr>
        <w:spacing w:after="0" w:line="240" w:lineRule="auto"/>
        <w:ind w:firstLine="10773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teikimu, mokinių savirūpa ir epinefrito</w:t>
      </w:r>
    </w:p>
    <w:p w:rsidR="007476C0" w:rsidRDefault="007476C0" w:rsidP="00784DCE">
      <w:pPr>
        <w:spacing w:after="0" w:line="240" w:lineRule="auto"/>
        <w:ind w:firstLine="10773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 xml:space="preserve">naudojimu susijusių atliekų  </w:t>
      </w:r>
    </w:p>
    <w:p w:rsidR="007476C0" w:rsidRDefault="007476C0" w:rsidP="00784DCE">
      <w:pPr>
        <w:spacing w:after="0" w:line="240" w:lineRule="auto"/>
        <w:ind w:firstLine="10773"/>
        <w:rPr>
          <w:rFonts w:eastAsia="Times New Roman" w:cs="Times New Roman"/>
          <w:sz w:val="24"/>
          <w:szCs w:val="24"/>
          <w:lang w:val="pt-BR"/>
        </w:rPr>
      </w:pPr>
      <w:r>
        <w:rPr>
          <w:rFonts w:eastAsia="Times New Roman" w:cs="Times New Roman"/>
          <w:sz w:val="24"/>
          <w:szCs w:val="24"/>
          <w:lang w:val="pt-BR"/>
        </w:rPr>
        <w:t>tvarkymo taisyklių</w:t>
      </w:r>
    </w:p>
    <w:p w:rsidR="007476C0" w:rsidRDefault="007476C0" w:rsidP="00784DCE">
      <w:pPr>
        <w:spacing w:after="0" w:line="240" w:lineRule="auto"/>
        <w:ind w:firstLine="10773"/>
        <w:rPr>
          <w:rFonts w:eastAsia="Times New Roman" w:cs="Times New Roman"/>
          <w:sz w:val="24"/>
          <w:szCs w:val="24"/>
          <w:lang w:val="pt-BR"/>
        </w:rPr>
      </w:pPr>
      <w:r w:rsidRPr="003A513E">
        <w:rPr>
          <w:rFonts w:eastAsia="Times New Roman" w:cs="Times New Roman"/>
          <w:sz w:val="24"/>
          <w:szCs w:val="24"/>
          <w:lang w:val="pt-BR"/>
        </w:rPr>
        <w:t>1 priedas</w:t>
      </w:r>
    </w:p>
    <w:p w:rsidR="007476C0" w:rsidRDefault="007476C0" w:rsidP="007476C0">
      <w:pPr>
        <w:pStyle w:val="Antrat1"/>
        <w:spacing w:before="0" w:line="240" w:lineRule="auto"/>
        <w:ind w:firstLine="11766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</w:p>
    <w:p w:rsidR="007476C0" w:rsidRPr="007476C0" w:rsidRDefault="007476C0" w:rsidP="007476C0">
      <w:pPr>
        <w:ind w:firstLine="11766"/>
        <w:rPr>
          <w:lang w:val="lt-LT"/>
        </w:rPr>
      </w:pPr>
    </w:p>
    <w:p w:rsidR="00BF4E33" w:rsidRDefault="007476C0" w:rsidP="00BF4E33">
      <w:pPr>
        <w:pStyle w:val="Antrat1"/>
        <w:spacing w:before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</w:pPr>
      <w:r w:rsidRPr="00BF7067">
        <w:rPr>
          <w:rFonts w:ascii="Times New Roman" w:eastAsia="Times New Roman" w:hAnsi="Times New Roman" w:cs="Times New Roman"/>
          <w:caps/>
          <w:sz w:val="24"/>
          <w:szCs w:val="24"/>
          <w:lang w:val="lt-LT"/>
        </w:rPr>
        <w:t>DAŽNIAUSIAI GALIMŲ ATLIEKŲ TVARKYMO MATRICA</w:t>
      </w:r>
    </w:p>
    <w:p w:rsidR="007476C0" w:rsidRDefault="007476C0" w:rsidP="007476C0">
      <w:pPr>
        <w:rPr>
          <w:lang w:val="lt-LT"/>
        </w:rPr>
      </w:pPr>
    </w:p>
    <w:p w:rsidR="00BF4E33" w:rsidRPr="007476C0" w:rsidRDefault="00BF4E33" w:rsidP="007476C0">
      <w:pPr>
        <w:rPr>
          <w:lang w:val="lt-LT"/>
        </w:rPr>
      </w:pPr>
    </w:p>
    <w:tbl>
      <w:tblPr>
        <w:tblW w:w="13882" w:type="dxa"/>
        <w:jc w:val="center"/>
        <w:tblLayout w:type="fixed"/>
        <w:tblLook w:val="04A0" w:firstRow="1" w:lastRow="0" w:firstColumn="1" w:lastColumn="0" w:noHBand="0" w:noVBand="1"/>
      </w:tblPr>
      <w:tblGrid>
        <w:gridCol w:w="13882"/>
      </w:tblGrid>
      <w:tr w:rsidR="007476C0" w:rsidRPr="00BF7067" w:rsidTr="00853B7D">
        <w:trPr>
          <w:jc w:val="center"/>
        </w:trPr>
        <w:tc>
          <w:tcPr>
            <w:tcW w:w="13882" w:type="dxa"/>
            <w:tcBorders>
              <w:top w:val="single" w:sz="8" w:space="0" w:color="C9A227"/>
              <w:left w:val="single" w:sz="8" w:space="0" w:color="C9A227"/>
              <w:bottom w:val="single" w:sz="8" w:space="0" w:color="C9A227"/>
              <w:right w:val="single" w:sz="8" w:space="0" w:color="C9A227"/>
            </w:tcBorders>
            <w:shd w:val="clear" w:color="auto" w:fill="FFF2CC"/>
            <w:tcMar>
              <w:top w:w="120" w:type="dxa"/>
              <w:left w:w="140" w:type="dxa"/>
              <w:bottom w:w="120" w:type="dxa"/>
              <w:right w:w="140" w:type="dxa"/>
            </w:tcMar>
          </w:tcPr>
          <w:p w:rsidR="007476C0" w:rsidRPr="00BF7067" w:rsidRDefault="007476C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KODO PARINKIMO TAISYKLĖ</w:t>
            </w:r>
          </w:p>
          <w:p w:rsidR="007476C0" w:rsidRPr="00BF7067" w:rsidRDefault="007476C0" w:rsidP="001007F9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Lentelėje pateikiami tik galimi kodai ir praktiniai orientyrai. Galutinis kodas parenkamas pagal atliekos kilmę, sudėtį ir pavojingumą, raštu suderinamas su atliekų tvarkytoju ir įrašomas sutartyje ar jos priede. Žvaigždute (*) pažymėtas kodas reiškia pavojingąją atlieką.</w:t>
            </w:r>
          </w:p>
        </w:tc>
      </w:tr>
    </w:tbl>
    <w:p w:rsidR="007476C0" w:rsidRPr="00BF7067" w:rsidRDefault="007476C0" w:rsidP="007476C0">
      <w:pPr>
        <w:spacing w:after="0" w:line="240" w:lineRule="auto"/>
        <w:rPr>
          <w:rFonts w:cs="Times New Roman"/>
          <w:sz w:val="24"/>
          <w:szCs w:val="24"/>
          <w:lang w:val="lt-LT"/>
        </w:rPr>
      </w:pPr>
    </w:p>
    <w:tbl>
      <w:tblPr>
        <w:tblStyle w:val="Lentelstinklelis"/>
        <w:tblW w:w="14170" w:type="dxa"/>
        <w:jc w:val="center"/>
        <w:tblLayout w:type="fixed"/>
        <w:tblLook w:val="04A0" w:firstRow="1" w:lastRow="0" w:firstColumn="1" w:lastColumn="0" w:noHBand="0" w:noVBand="1"/>
      </w:tblPr>
      <w:tblGrid>
        <w:gridCol w:w="577"/>
        <w:gridCol w:w="3687"/>
        <w:gridCol w:w="3685"/>
        <w:gridCol w:w="3696"/>
        <w:gridCol w:w="2525"/>
      </w:tblGrid>
      <w:tr w:rsidR="007476C0" w:rsidRPr="00BF7067" w:rsidTr="00853B7D">
        <w:trPr>
          <w:tblHeader/>
          <w:jc w:val="center"/>
        </w:trPr>
        <w:tc>
          <w:tcPr>
            <w:tcW w:w="577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476C0" w:rsidRPr="00BF7067" w:rsidRDefault="007476C0" w:rsidP="004E455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3687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476C0" w:rsidRPr="00BF7067" w:rsidRDefault="007476C0" w:rsidP="004E455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Atliekos / susidarymo situacija</w:t>
            </w:r>
          </w:p>
        </w:tc>
        <w:tc>
          <w:tcPr>
            <w:tcW w:w="3685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476C0" w:rsidRPr="00BF7067" w:rsidRDefault="007476C0" w:rsidP="004E455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Neatidėliotinas veiksmas</w:t>
            </w:r>
          </w:p>
        </w:tc>
        <w:tc>
          <w:tcPr>
            <w:tcW w:w="3696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476C0" w:rsidRPr="00BF7067" w:rsidRDefault="007476C0" w:rsidP="004E455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Galimas teisinis klasifikavimas (ne automatinis)</w:t>
            </w:r>
          </w:p>
        </w:tc>
        <w:tc>
          <w:tcPr>
            <w:tcW w:w="2525" w:type="dxa"/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476C0" w:rsidRPr="00BF7067" w:rsidRDefault="007476C0" w:rsidP="004E455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b/>
                <w:sz w:val="24"/>
                <w:szCs w:val="24"/>
                <w:lang w:val="lt-LT"/>
              </w:rPr>
              <w:t>Laikymas ir perdavimas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Panaudotas Įstaigai priklausantis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epinefrino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autoinjektorius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Neardyti. Visą priemonę iš karto dėti į standų, dūriams atsparų ir sandariai uždaromą konteinerį. Užregistruoti panaudojimą.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Kompleksinė aštri priemonė su galimu vaisto likučiu. Universalus kodas nenustatomas. Galimą 18 01 01, 18 01 03* ar vaistų atliekos kodą parenka atliekų turėtojas pagal metodiką ir raštu suderina su tvarkytoju.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Užrakintoje laikinojo laikymo vietoje. Perduoti tik sutartyje nurodytam tvarkytojui; perdavimą įrašyti į registrą.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Pasibaigusio galiojimo, pakitusios kokybės ar pažeistas nepanaudotas Įstaigos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epinefrino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autoinjektorius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Išimti iš pirmosios pagalbos rinkinio, pažymėti </w:t>
            </w:r>
            <w:r w:rsidR="009869E9">
              <w:rPr>
                <w:rFonts w:eastAsia="Times New Roman" w:cs="Times New Roman"/>
                <w:sz w:val="24"/>
                <w:szCs w:val="24"/>
                <w:lang w:val="lt-LT"/>
              </w:rPr>
              <w:t>„</w:t>
            </w: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NEVARTOTI</w:t>
            </w:r>
            <w:r w:rsidR="009869E9">
              <w:rPr>
                <w:rFonts w:eastAsia="Times New Roman" w:cs="Times New Roman"/>
                <w:sz w:val="24"/>
                <w:szCs w:val="24"/>
                <w:lang w:val="lt-LT"/>
              </w:rPr>
              <w:t>“</w:t>
            </w: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, palikti nepažeistą originalioje pakuotėje, įrašyti į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epinefrino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 žurnalą.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Farmacinė atlieka. Galimi kodai 18 01 09 arba 20 01 32 priklausomai nuo kilmės ir pasirinktos tvarkymo sistemos; kodą patvirtina atliekų turėtojas ir tvarkytojas.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Atskirai nuo tinkamų vaistų, uždaroje antrinėje talpoje. Perduoti atliekų tvarkytojui pagal sutartį.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lastRenderedPageBreak/>
              <w:t>3.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Insulino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švirkštiklio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 adata, vienkartinis švirkštas su adata, lancetas.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Nenuimti ir nelaužyti. Iš karto dėti į dūriams atsparų konteinerį.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Dažniausiai 18 01 01; jeigu nustatyta speciali infekcijos rizika – 18 01 03*. Galutinį kodą nustatyti raštu.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Konteinerį uždaryti ties 3/4 užpildymu. Perduoti sutartiniam tvarkytojui.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Gliukozės jutiklio įvedimo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aplikatorius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, infuzinės sistemos įterpimo priemonė, kaniulė ar kita priemonė su paslėpta adata.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Laikyti aštria atlieka net jei adata automatiškai pasislepia. Neardyti, dėti į dūriams atsparų konteinerį.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Galimas 18 01 01; esant infekcijos rizikai 18 01 03*. Elektroninė dalis vertinama atskirai tik jei saugiai atskiriama gamintojo numatytu būdu.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Pagal aštrių atliekų srautą. Neardyti vien tam, kad būtų atskirta elektronika.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Panaudota gliukozės tyrimo juostelė, vatos tamponas, servetėlė, pleistras ar pirštinė su nedideliu kraujo pėdsaku.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Dėti į uždaromą, skysčiams nelaidžią pakuotę pagal Įstaigos ir tvarkytojo suderintą srautą.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Galimas 18 01 04, jeigu specialūs infekcijos reikalavimai netaikomi; 18 01 03* tik nustačius infekcijos riziką. Nedidelis kraujo pėdsakas savaime kodo nenulemia.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Laikyti atskirai nuo mišrių atliekų, kol kodas ir perdavimo tvarka patvirtinti.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Krauju ar kitais kūno skysčiais permirkusi tvarsliava, servetėlės, vienkartinės pirštinės.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Mūvint pirštines dėti į sandarią, skysčiams nelaidžią pakuotę. Negrūsti.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Jei reikalingi specialūs reikalavimai infekcijai išvengti – 18 01 03*; kitu atveju 18 01 04. Vertinama konkreti situacija.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Užrakintoje vietoje. Jei pavojinga – etiketė, GPAIS vertinimas ir perdavimas pagal pavojingų atliekų sutartį.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Asmeninis mokinio vaistas, kurio nebereikia ar kurio galiojimas baigėsi.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Nevartoti. Grąžinti tėvams (globėjams, rūpintojams) pagal perdavimo įrašą.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Kol grąžinamas savininkui, nelaikomas Įstaigos pasirinktu atliekų srautu. Jei dėl objektyvių priežasčių Įstaiga tampa atliekų turėtoja – klasifikuoti kaip vaistų atlieką.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Laikyti atskirai nuo tinkamų vaistų, vaikams nepasiekiamoje vietoje; nustatyti trumpą grąžinimo terminą.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Slėginis </w:t>
            </w:r>
            <w:proofErr w:type="spellStart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inhaliatorius</w:t>
            </w:r>
            <w:proofErr w:type="spellEnd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 ar kita slėginė vaisto talpykla.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Nepradurti, nekaitinti, nedeginti. Asmeninį grąžinti tėvams; Įstaigos – izoliuoti.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Kodas priklauso nuo vaisto likučio, talpyklos ir pavojingumo. Nepriskirti automatiškai pakuočių atliekoms.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Perduoti pagal tvarkytojo rašytines priėmimo sąlygas.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lastRenderedPageBreak/>
              <w:t>9.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Tuščia vaisto kartono dėžutė ir pakuotės lapelis.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Pašalinti ar uždengti asmens duomenis.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 xml:space="preserve">Popieriaus </w:t>
            </w:r>
            <w:bookmarkStart w:id="0" w:name="_GoBack"/>
            <w:bookmarkEnd w:id="0"/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/ kartono pakuotės atlieka, jei neužteršta ir be vaisto likučių.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7476C0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Rūšiuoti savivaldybės pakuočių sistemoje.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Tuščia pirminė vaisto pakuotė: tūbelė, buteliukas, lizdinė plokštelė, insulino kasetė.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Įvertinti, ar tikrai tuščia ir ar nėra vaisto likučių ar aštrios dalies.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Jei visiškai tuščia ir neužteršta – pakuotės srautas; jei yra likučių – vaistų atlieka; jei yra adata – aštri atlieka.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Tvarkyti pagal faktinę būklę ir tvarkytojo nurodymą.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11.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Elektroninis gliukozės jutiklis, siųstuvas, skaitytuvas ar baterija be aštrios dalies.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Neardyti, jei gamintojas nenumato. Grąžinti tėvams arba atskirti į EEĮ / baterijų srautą.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Elektros ir elektroninės įrangos arba baterijų atlieka, ne medicininė aštri atlieka.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Perduoti teisėtai EEĮ ar baterijų surinkimo sistemai.</w:t>
            </w:r>
          </w:p>
        </w:tc>
      </w:tr>
      <w:tr w:rsidR="007476C0" w:rsidRPr="00BF7067" w:rsidTr="00853B7D">
        <w:trPr>
          <w:cantSplit/>
          <w:jc w:val="center"/>
        </w:trPr>
        <w:tc>
          <w:tcPr>
            <w:tcW w:w="577" w:type="dxa"/>
            <w:tcMar>
              <w:top w:w="55" w:type="dxa"/>
              <w:left w:w="60" w:type="dxa"/>
              <w:bottom w:w="55" w:type="dxa"/>
              <w:right w:w="60" w:type="dxa"/>
            </w:tcMar>
          </w:tcPr>
          <w:p w:rsidR="007476C0" w:rsidRPr="00BF7067" w:rsidRDefault="007476C0" w:rsidP="009A6DA1">
            <w:pPr>
              <w:spacing w:after="0" w:line="240" w:lineRule="auto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3687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Nepanaudota, neužteršta, pasibaigusio termino tvarsliava, pleistras ar kita priemonė be vaisto.</w:t>
            </w:r>
          </w:p>
        </w:tc>
        <w:tc>
          <w:tcPr>
            <w:tcW w:w="3685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Atskirti nuo vaistų ir užterštų priemonių.</w:t>
            </w:r>
          </w:p>
        </w:tc>
        <w:tc>
          <w:tcPr>
            <w:tcW w:w="3696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Paprastai nepavojinga komunalinė ar pakuotės atlieka pagal medžiagą.</w:t>
            </w:r>
          </w:p>
        </w:tc>
        <w:tc>
          <w:tcPr>
            <w:tcW w:w="2525" w:type="dxa"/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:rsidR="007476C0" w:rsidRPr="00BF7067" w:rsidRDefault="007476C0" w:rsidP="009A6DA1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val="lt-LT"/>
              </w:rPr>
            </w:pPr>
            <w:r w:rsidRPr="00BF7067">
              <w:rPr>
                <w:rFonts w:eastAsia="Times New Roman" w:cs="Times New Roman"/>
                <w:sz w:val="24"/>
                <w:szCs w:val="24"/>
                <w:lang w:val="lt-LT"/>
              </w:rPr>
              <w:t>Rūšiuoti savivaldybės sistemoje, jei gamintojo informacija nenustato kitaip.</w:t>
            </w:r>
          </w:p>
        </w:tc>
      </w:tr>
    </w:tbl>
    <w:p w:rsidR="007476C0" w:rsidRDefault="007476C0" w:rsidP="007476C0">
      <w:pPr>
        <w:spacing w:after="0" w:line="240" w:lineRule="auto"/>
        <w:rPr>
          <w:rFonts w:cs="Times New Roman"/>
          <w:sz w:val="24"/>
          <w:szCs w:val="24"/>
          <w:lang w:val="lt-LT"/>
        </w:rPr>
      </w:pPr>
    </w:p>
    <w:p w:rsidR="009869E9" w:rsidRDefault="009869E9" w:rsidP="009869E9">
      <w:pPr>
        <w:spacing w:after="0" w:line="240" w:lineRule="auto"/>
        <w:ind w:left="-284" w:firstLine="142"/>
        <w:jc w:val="center"/>
        <w:rPr>
          <w:rFonts w:cs="Times New Roman"/>
          <w:sz w:val="24"/>
          <w:szCs w:val="24"/>
          <w:lang w:val="lt-LT"/>
        </w:rPr>
      </w:pPr>
      <w:r>
        <w:rPr>
          <w:rFonts w:cs="Times New Roman"/>
          <w:sz w:val="24"/>
          <w:szCs w:val="24"/>
          <w:lang w:val="lt-LT"/>
        </w:rPr>
        <w:t>____________________________________</w:t>
      </w:r>
    </w:p>
    <w:sectPr w:rsidR="009869E9" w:rsidSect="00BF4E33">
      <w:headerReference w:type="default" r:id="rId6"/>
      <w:pgSz w:w="16838" w:h="11906" w:orient="landscape"/>
      <w:pgMar w:top="567" w:right="1134" w:bottom="170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C93" w:rsidRDefault="00D72C93" w:rsidP="009869E9">
      <w:pPr>
        <w:spacing w:after="0" w:line="240" w:lineRule="auto"/>
      </w:pPr>
      <w:r>
        <w:separator/>
      </w:r>
    </w:p>
  </w:endnote>
  <w:endnote w:type="continuationSeparator" w:id="0">
    <w:p w:rsidR="00D72C93" w:rsidRDefault="00D72C93" w:rsidP="0098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C93" w:rsidRDefault="00D72C93" w:rsidP="009869E9">
      <w:pPr>
        <w:spacing w:after="0" w:line="240" w:lineRule="auto"/>
      </w:pPr>
      <w:r>
        <w:separator/>
      </w:r>
    </w:p>
  </w:footnote>
  <w:footnote w:type="continuationSeparator" w:id="0">
    <w:p w:rsidR="00D72C93" w:rsidRDefault="00D72C93" w:rsidP="00986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82632675"/>
      <w:docPartObj>
        <w:docPartGallery w:val="Page Numbers (Top of Page)"/>
        <w:docPartUnique/>
      </w:docPartObj>
    </w:sdtPr>
    <w:sdtEndPr/>
    <w:sdtContent>
      <w:p w:rsidR="007F57CF" w:rsidRDefault="007F57CF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:rsidR="009869E9" w:rsidRDefault="009869E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2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C0"/>
    <w:rsid w:val="002A6194"/>
    <w:rsid w:val="003066EE"/>
    <w:rsid w:val="00465FB8"/>
    <w:rsid w:val="004E4551"/>
    <w:rsid w:val="007476C0"/>
    <w:rsid w:val="00776C31"/>
    <w:rsid w:val="00784DCE"/>
    <w:rsid w:val="007F57CF"/>
    <w:rsid w:val="00853B7D"/>
    <w:rsid w:val="009869E9"/>
    <w:rsid w:val="009A6DA1"/>
    <w:rsid w:val="00A06724"/>
    <w:rsid w:val="00A13840"/>
    <w:rsid w:val="00BD4F3E"/>
    <w:rsid w:val="00BF4E33"/>
    <w:rsid w:val="00C21A52"/>
    <w:rsid w:val="00C36258"/>
    <w:rsid w:val="00C4714A"/>
    <w:rsid w:val="00D72C93"/>
    <w:rsid w:val="00E47CA0"/>
    <w:rsid w:val="00EA611C"/>
    <w:rsid w:val="00F30A7F"/>
    <w:rsid w:val="00FC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A3F62-3B58-4868-9418-35D8C55EE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476C0"/>
    <w:pPr>
      <w:spacing w:after="60" w:line="252" w:lineRule="auto"/>
    </w:pPr>
    <w:rPr>
      <w:rFonts w:ascii="Times New Roman" w:eastAsiaTheme="minorEastAsia" w:hAnsi="Times New Roman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47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476C0"/>
    <w:rPr>
      <w:rFonts w:asciiTheme="majorHAnsi" w:eastAsiaTheme="majorEastAsia" w:hAnsiTheme="majorHAnsi" w:cstheme="majorBidi"/>
      <w:b/>
      <w:bCs/>
      <w:color w:val="000000"/>
      <w:sz w:val="28"/>
      <w:szCs w:val="28"/>
      <w:lang w:val="en-US"/>
    </w:rPr>
  </w:style>
  <w:style w:type="table" w:styleId="Lentelstinklelis">
    <w:name w:val="Table Grid"/>
    <w:basedOn w:val="prastojilentel"/>
    <w:uiPriority w:val="59"/>
    <w:rsid w:val="007476C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86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869E9"/>
    <w:rPr>
      <w:rFonts w:ascii="Segoe UI" w:eastAsiaTheme="minorEastAsia" w:hAnsi="Segoe UI" w:cs="Segoe UI"/>
      <w:sz w:val="18"/>
      <w:szCs w:val="18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9869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69E9"/>
    <w:rPr>
      <w:rFonts w:ascii="Times New Roman" w:eastAsiaTheme="minorEastAsia" w:hAnsi="Times New Roman"/>
      <w:lang w:val="en-US"/>
    </w:rPr>
  </w:style>
  <w:style w:type="paragraph" w:styleId="Porat">
    <w:name w:val="footer"/>
    <w:basedOn w:val="prastasis"/>
    <w:link w:val="PoratDiagrama"/>
    <w:uiPriority w:val="99"/>
    <w:unhideWhenUsed/>
    <w:rsid w:val="009869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869E9"/>
    <w:rPr>
      <w:rFonts w:ascii="Times New Roman" w:eastAsiaTheme="minorEastAsia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3337</Words>
  <Characters>1903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zibu pradine</cp:lastModifiedBy>
  <cp:revision>103</cp:revision>
  <cp:lastPrinted>2026-08-31T08:36:00Z</cp:lastPrinted>
  <dcterms:created xsi:type="dcterms:W3CDTF">2026-08-31T04:54:00Z</dcterms:created>
  <dcterms:modified xsi:type="dcterms:W3CDTF">2026-09-02T12:27:00Z</dcterms:modified>
</cp:coreProperties>
</file>